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5F" w:rsidRDefault="00EC03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035F" w:rsidRDefault="00EC035F">
      <w:pPr>
        <w:pStyle w:val="ConsPlusNormal"/>
        <w:jc w:val="both"/>
        <w:outlineLvl w:val="0"/>
      </w:pPr>
    </w:p>
    <w:p w:rsidR="00EC035F" w:rsidRDefault="00EC035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035F" w:rsidRDefault="00EC035F">
      <w:pPr>
        <w:pStyle w:val="ConsPlusTitle"/>
        <w:jc w:val="center"/>
      </w:pPr>
    </w:p>
    <w:p w:rsidR="00EC035F" w:rsidRDefault="00EC035F">
      <w:pPr>
        <w:pStyle w:val="ConsPlusTitle"/>
        <w:jc w:val="center"/>
      </w:pPr>
      <w:r>
        <w:t>ДЕПАРТАМЕНТ ГОСУДАРСТВЕННОЙ ПОЛИТИКИ В СФЕРЕ</w:t>
      </w:r>
    </w:p>
    <w:p w:rsidR="00EC035F" w:rsidRDefault="00EC035F">
      <w:pPr>
        <w:pStyle w:val="ConsPlusTitle"/>
        <w:jc w:val="center"/>
      </w:pPr>
      <w:r>
        <w:t>ВЫСШЕГО ОБРАЗОВАНИЯ</w:t>
      </w:r>
    </w:p>
    <w:p w:rsidR="00EC035F" w:rsidRDefault="00EC035F">
      <w:pPr>
        <w:pStyle w:val="ConsPlusTitle"/>
        <w:jc w:val="center"/>
      </w:pPr>
    </w:p>
    <w:p w:rsidR="00EC035F" w:rsidRDefault="00EC035F">
      <w:pPr>
        <w:pStyle w:val="ConsPlusTitle"/>
        <w:jc w:val="center"/>
      </w:pPr>
      <w:r>
        <w:t>ПИСЬМО</w:t>
      </w:r>
    </w:p>
    <w:p w:rsidR="00EC035F" w:rsidRDefault="00EC035F">
      <w:pPr>
        <w:pStyle w:val="ConsPlusTitle"/>
        <w:jc w:val="center"/>
      </w:pPr>
      <w:r>
        <w:t>от 6 октября 2015 г. N 05-18690</w:t>
      </w:r>
    </w:p>
    <w:p w:rsidR="00EC035F" w:rsidRDefault="00EC035F">
      <w:pPr>
        <w:pStyle w:val="ConsPlusNormal"/>
        <w:jc w:val="both"/>
      </w:pPr>
    </w:p>
    <w:p w:rsidR="00EC035F" w:rsidRDefault="00EC035F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высшего образования Министерства образовании и науки Российской Федерации (далее - Департамент) информирует, что приказом </w:t>
      </w:r>
      <w:proofErr w:type="spellStart"/>
      <w:r>
        <w:t>Минобрнауки</w:t>
      </w:r>
      <w:proofErr w:type="spellEnd"/>
      <w:r>
        <w:t xml:space="preserve"> России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магистратуры" (зарегистрирован Министерством юстиции Российской Федерации, регистрационный N 38132 от 22 июля 2015 г.) утвержден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(далее - Порядок проведения ГИА).</w:t>
      </w:r>
    </w:p>
    <w:p w:rsidR="00EC035F" w:rsidRDefault="00EC035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ГИА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аттестации:</w:t>
      </w:r>
    </w:p>
    <w:p w:rsidR="00EC035F" w:rsidRDefault="00EC035F">
      <w:pPr>
        <w:pStyle w:val="ConsPlusNormal"/>
        <w:ind w:firstLine="540"/>
        <w:jc w:val="both"/>
      </w:pPr>
      <w:bookmarkStart w:id="1" w:name="P11"/>
      <w:bookmarkEnd w:id="1"/>
      <w:r>
        <w:t>а) для образовательных организаций высшего образования (далее - организация), имеющих право самостоятельно устанавливать образовательные стандарты, - распорядительным актом организации;</w:t>
      </w:r>
    </w:p>
    <w:p w:rsidR="00EC035F" w:rsidRDefault="00EC035F">
      <w:pPr>
        <w:pStyle w:val="ConsPlusNormal"/>
        <w:ind w:firstLine="540"/>
        <w:jc w:val="both"/>
      </w:pPr>
      <w:r>
        <w:t xml:space="preserve">б) для организаций, находящихся в ведении федеральных органов исполнительной власти, за исключением организаций из числа указанных в </w:t>
      </w:r>
      <w:hyperlink w:anchor="P11" w:history="1">
        <w:r>
          <w:rPr>
            <w:color w:val="0000FF"/>
          </w:rPr>
          <w:t>подпункте "а"</w:t>
        </w:r>
      </w:hyperlink>
      <w:r>
        <w:t>, - учредителями организаций по представлению организаций;</w:t>
      </w:r>
    </w:p>
    <w:p w:rsidR="00EC035F" w:rsidRDefault="00EC035F">
      <w:pPr>
        <w:pStyle w:val="ConsPlusNormal"/>
        <w:ind w:firstLine="540"/>
        <w:jc w:val="both"/>
      </w:pPr>
      <w:r>
        <w:t>в) для организаций, находящихся в ведении субъектов Российской Федерации, муниципальных организаций и частных образовательных организаций, - Министерством образования и науки Российской Федерации по представлению организаций.</w:t>
      </w:r>
    </w:p>
    <w:p w:rsidR="00EC035F" w:rsidRDefault="00EC035F">
      <w:pPr>
        <w:pStyle w:val="ConsPlusNormal"/>
        <w:ind w:firstLine="540"/>
        <w:jc w:val="both"/>
      </w:pPr>
      <w:r>
        <w:t>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профессора,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EC035F" w:rsidRDefault="00EC035F">
      <w:pPr>
        <w:pStyle w:val="ConsPlusNormal"/>
        <w:ind w:firstLine="540"/>
        <w:jc w:val="both"/>
      </w:pPr>
      <w:r>
        <w:t>Обращаем ваше внимание, что список председателей государственных экзаменационных комиссий формируется посредством удаленной работы в информационно-аналитической системе "Утверждение председателей ГЭК" на сайте www.gzgu.ru в разделе "Деятельность образовательных организаций высшего образования". Коды для доступа в рабочие кабинеты организаций остаются прежними.</w:t>
      </w:r>
    </w:p>
    <w:p w:rsidR="00EC035F" w:rsidRDefault="00EC035F">
      <w:pPr>
        <w:pStyle w:val="ConsPlusNormal"/>
        <w:ind w:firstLine="540"/>
        <w:jc w:val="both"/>
      </w:pPr>
      <w:r>
        <w:t>Направленная в Департамент информация о председателях государственных экзаменационных комиссий, указанная в списках, должна быть идентична внесенным данным в информационно-аналитической системе.</w:t>
      </w:r>
    </w:p>
    <w:p w:rsidR="00EC035F" w:rsidRDefault="00EC035F">
      <w:pPr>
        <w:pStyle w:val="ConsPlusNormal"/>
        <w:ind w:firstLine="540"/>
        <w:jc w:val="both"/>
      </w:pPr>
      <w:r>
        <w:t>Для утверждения председателей государственных экзаменационных комиссий в Департамент необходимо представлять следующие документы:</w:t>
      </w:r>
    </w:p>
    <w:p w:rsidR="00EC035F" w:rsidRDefault="00EC035F">
      <w:pPr>
        <w:pStyle w:val="ConsPlusNormal"/>
        <w:ind w:firstLine="540"/>
        <w:jc w:val="both"/>
      </w:pPr>
      <w:r>
        <w:t>- сопроводительное письмо с ходатайством об утверждении председателей государственных экзаменационных комиссий на имя директора Департамента Соболева А.Б. за подписью руководителя организации (на бланке образовательной организации) в 1 экз.;</w:t>
      </w:r>
    </w:p>
    <w:p w:rsidR="00EC035F" w:rsidRDefault="00EC035F">
      <w:pPr>
        <w:pStyle w:val="ConsPlusNormal"/>
        <w:ind w:firstLine="540"/>
        <w:jc w:val="both"/>
      </w:pPr>
      <w:r>
        <w:t>- выписка из протокола заседания Ученого совета с приложением, включающим состав кандидатур в председатели государственных экзаменационных комиссий за подписью председателя Ученого совета и печатью образовательной организации, в 1 экз.;</w:t>
      </w:r>
    </w:p>
    <w:p w:rsidR="00EC035F" w:rsidRDefault="00EC035F">
      <w:pPr>
        <w:pStyle w:val="ConsPlusNormal"/>
        <w:ind w:firstLine="540"/>
        <w:jc w:val="both"/>
      </w:pPr>
      <w:r>
        <w:t xml:space="preserve">- список председателей государственных экзаменационных комиссий, оформленный в соответствии с приложением "Список", в 2 экз. Каждый экземпляр списка председателей </w:t>
      </w:r>
      <w:r>
        <w:lastRenderedPageBreak/>
        <w:t>государственных экзаменационных комиссий необходимо прошить, заверить подписью руководителя и печатью образовательной организации;</w:t>
      </w:r>
    </w:p>
    <w:p w:rsidR="00EC035F" w:rsidRDefault="00EC035F">
      <w:pPr>
        <w:pStyle w:val="ConsPlusNormal"/>
        <w:ind w:firstLine="540"/>
        <w:jc w:val="both"/>
      </w:pPr>
      <w:r>
        <w:t>- обоснование выбора кандидатур председателей государственных экзаменационных комиссий, прошитое и заверенное подписью руководителя и печатью организации, в 1 экз.;</w:t>
      </w:r>
    </w:p>
    <w:p w:rsidR="00EC035F" w:rsidRDefault="00EC035F">
      <w:pPr>
        <w:pStyle w:val="ConsPlusNormal"/>
        <w:ind w:firstLine="540"/>
        <w:jc w:val="both"/>
      </w:pPr>
      <w:r>
        <w:t>- копия свидетельства о государственной аккредитации или (приказ Федеральной службы по надзору в сфере образования и науки о государственной аккредитации образовательной деятельности на момент оформления свидетельства о государственной аккредитации образовательной деятельности данной организации), прошитая и заверенная подписью руководителя и печатью организации, в 1 экз.;</w:t>
      </w:r>
    </w:p>
    <w:p w:rsidR="00EC035F" w:rsidRDefault="00EC035F">
      <w:pPr>
        <w:pStyle w:val="ConsPlusNormal"/>
        <w:ind w:firstLine="540"/>
        <w:jc w:val="both"/>
      </w:pPr>
      <w:r>
        <w:t xml:space="preserve">- копия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деятельности, прошитая и заверенная подписью руководителя и печатью организации, в 1 экз.</w:t>
      </w:r>
    </w:p>
    <w:p w:rsidR="00EC035F" w:rsidRDefault="00EC035F">
      <w:pPr>
        <w:pStyle w:val="ConsPlusNormal"/>
        <w:ind w:firstLine="540"/>
        <w:jc w:val="both"/>
      </w:pPr>
      <w:r>
        <w:t>При предоставлении документов для утверждения председателей государственных экзаменационных комиссий по вновь аккредитованным образовательным программам, в случае наличия у организации утвержденного списка председателей государственных экзаменационных комиссий по форме "Список", организацией оформляется список председателей государственных экзаменационных комиссий в соответствии с приложением "Дополнение к списку".</w:t>
      </w:r>
    </w:p>
    <w:p w:rsidR="00EC035F" w:rsidRDefault="00EC035F">
      <w:pPr>
        <w:pStyle w:val="ConsPlusNormal"/>
        <w:ind w:firstLine="540"/>
        <w:jc w:val="both"/>
      </w:pPr>
      <w:proofErr w:type="gramStart"/>
      <w:r>
        <w:t>Данное приложение может быть оформлено по мере необходимости в течение всего учебного года с момента издания приказа Федеральной службы по надзору в сфере образования и науки о государственной аккредитации образовательной деятельности организации по ранее не аккредитованным образовательным программам, реализуемым организацией, или оформления приложения к свидетельству о государственной аккредитации образовательной деятельности организации.</w:t>
      </w:r>
      <w:proofErr w:type="gramEnd"/>
    </w:p>
    <w:p w:rsidR="00EC035F" w:rsidRDefault="00EC035F">
      <w:pPr>
        <w:pStyle w:val="ConsPlusNormal"/>
        <w:ind w:firstLine="540"/>
        <w:jc w:val="both"/>
      </w:pPr>
      <w:r>
        <w:t>В случае возникновения необходимости замены ранее утвержденных председателей государственных экзаменационных комиссий, для внесения изменений в утвержденные списки председателей экзаменационных комиссий, оформляется приложение "Внесение изменений в список".</w:t>
      </w:r>
    </w:p>
    <w:p w:rsidR="00EC035F" w:rsidRDefault="00EC035F">
      <w:pPr>
        <w:pStyle w:val="ConsPlusNormal"/>
        <w:ind w:firstLine="540"/>
        <w:jc w:val="both"/>
      </w:pPr>
      <w:r>
        <w:t>Обращаем особое внимание, что отъезд к месту работы, ежегодный отпуск утвержденных председателей государственных экзаменационных комиссий не является достаточным основанием для внесения изменений в утвержденные списки председателей экзаменационных комиссий.</w:t>
      </w:r>
    </w:p>
    <w:p w:rsidR="00EC035F" w:rsidRDefault="00EC035F">
      <w:pPr>
        <w:pStyle w:val="ConsPlusNormal"/>
        <w:ind w:firstLine="540"/>
        <w:jc w:val="both"/>
      </w:pPr>
      <w:r>
        <w:t>Список документов для утверждения председателей государственных экзаменационных комиссий по вновь аккредитованным образовательным программам или внесения изменений в список председателей государственных экзаменационных комиссий соответствует вышеуказанному списку.</w:t>
      </w:r>
    </w:p>
    <w:p w:rsidR="00EC035F" w:rsidRDefault="00EC035F">
      <w:pPr>
        <w:pStyle w:val="ConsPlusNormal"/>
        <w:ind w:firstLine="540"/>
        <w:jc w:val="both"/>
      </w:pPr>
      <w:r>
        <w:t>При проведении государственной итоговой аттестации в филиалах образовательных организаций образовательная организация представляет вышеуказанные документы по каждому филиалу.</w:t>
      </w:r>
    </w:p>
    <w:p w:rsidR="00EC035F" w:rsidRDefault="00EC035F">
      <w:pPr>
        <w:pStyle w:val="ConsPlusNormal"/>
        <w:ind w:firstLine="540"/>
        <w:jc w:val="both"/>
      </w:pPr>
      <w:r>
        <w:t>Представленные образовательной организацией документы возвращаются образовательной организации по одному или нескольким основаниям:</w:t>
      </w:r>
    </w:p>
    <w:p w:rsidR="00EC035F" w:rsidRDefault="00EC035F">
      <w:pPr>
        <w:pStyle w:val="ConsPlusNormal"/>
        <w:ind w:firstLine="540"/>
        <w:jc w:val="both"/>
      </w:pPr>
      <w:r>
        <w:t>- неправильное или неполное заполнение установленной формы для представления документов на сайте www.gzgu.ru;</w:t>
      </w:r>
    </w:p>
    <w:p w:rsidR="00EC035F" w:rsidRDefault="00EC035F">
      <w:pPr>
        <w:pStyle w:val="ConsPlusNormal"/>
        <w:ind w:firstLine="540"/>
        <w:jc w:val="both"/>
      </w:pPr>
      <w:r>
        <w:t>- нарушение требований к кандидатурам председателей государственных экзаменационных комиссий;</w:t>
      </w:r>
    </w:p>
    <w:p w:rsidR="00EC035F" w:rsidRDefault="00EC035F">
      <w:pPr>
        <w:pStyle w:val="ConsPlusNormal"/>
        <w:ind w:firstLine="540"/>
        <w:jc w:val="both"/>
      </w:pPr>
      <w:r>
        <w:t>- отсутствие государственной аккредитации по образовательной программе, по которой представляется на утверждение кандидатура председателя государственной экзаменационной комиссии.</w:t>
      </w:r>
    </w:p>
    <w:p w:rsidR="00EC035F" w:rsidRDefault="00EC035F">
      <w:pPr>
        <w:pStyle w:val="ConsPlusNormal"/>
        <w:ind w:firstLine="540"/>
        <w:jc w:val="both"/>
      </w:pPr>
      <w:r>
        <w:t>Контактное лицо по вопросам работы в информационно-аналитической системе "Утверждение председателей ГЭК" на сайте www.gzgu.ru - Гончаренко Александр Сергеевич, тел. (495) 217-67-67, доб. 2002, e-</w:t>
      </w:r>
      <w:proofErr w:type="spellStart"/>
      <w:r>
        <w:t>mail</w:t>
      </w:r>
      <w:proofErr w:type="spellEnd"/>
      <w:r>
        <w:t>: galak90@mail.ru.</w:t>
      </w:r>
    </w:p>
    <w:p w:rsidR="00EC035F" w:rsidRDefault="00EC035F">
      <w:pPr>
        <w:pStyle w:val="ConsPlusNormal"/>
        <w:jc w:val="both"/>
      </w:pPr>
    </w:p>
    <w:p w:rsidR="00EC035F" w:rsidRDefault="00EC035F">
      <w:pPr>
        <w:pStyle w:val="ConsPlusNormal"/>
        <w:jc w:val="right"/>
      </w:pPr>
      <w:r>
        <w:t>Заместитель директора Департамента</w:t>
      </w:r>
    </w:p>
    <w:p w:rsidR="00EC035F" w:rsidRDefault="00EC035F">
      <w:pPr>
        <w:pStyle w:val="ConsPlusNormal"/>
        <w:jc w:val="right"/>
      </w:pPr>
      <w:r>
        <w:t>С.О.СОРОКИН</w:t>
      </w:r>
    </w:p>
    <w:p w:rsidR="00EC035F" w:rsidRDefault="00EC035F">
      <w:pPr>
        <w:pStyle w:val="ConsPlusNormal"/>
        <w:jc w:val="both"/>
      </w:pPr>
    </w:p>
    <w:p w:rsidR="00EC035F" w:rsidRDefault="00EC035F">
      <w:pPr>
        <w:pStyle w:val="ConsPlusNormal"/>
        <w:jc w:val="both"/>
      </w:pPr>
    </w:p>
    <w:p w:rsidR="00EC035F" w:rsidRDefault="00EC0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B06" w:rsidRDefault="00475B06"/>
    <w:sectPr w:rsidR="00475B06" w:rsidSect="00EF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F"/>
    <w:rsid w:val="00475B06"/>
    <w:rsid w:val="00581CDE"/>
    <w:rsid w:val="00E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47DB287154A05DEF250579ADF645288F0A197F70D0AE59485AA341B7FDF8F362C347DAE8A35E265k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47DB287154A05DEF250579ADF645288F0A197F70D0AE59485AA341B7FDF8F362C347DAE8A35E665k6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2017-03-21T09:30:00Z</dcterms:created>
  <dcterms:modified xsi:type="dcterms:W3CDTF">2017-03-21T09:30:00Z</dcterms:modified>
</cp:coreProperties>
</file>